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492"/>
      </w:tblGrid>
      <w:tr w:rsidR="006B6D8B" w:rsidTr="0078781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B6D8B" w:rsidRDefault="0078781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BA5F71" w:rsidRPr="00BA5F71" w:rsidRDefault="00787814" w:rsidP="00BA5F71">
            <w:pPr>
              <w:pStyle w:val="StandardWeb"/>
              <w:jc w:val="center"/>
              <w:rPr>
                <w:rFonts w:ascii="Arial" w:hAnsi="Arial" w:cs="Arial"/>
                <w:sz w:val="15"/>
                <w:szCs w:val="15"/>
              </w:rPr>
            </w:pPr>
            <w:r w:rsidRPr="00BA5F71">
              <w:rPr>
                <w:rFonts w:ascii="Arial" w:hAnsi="Arial" w:cs="Arial"/>
                <w:b/>
              </w:rPr>
              <w:t>etolit Edelstahlreiniger</w:t>
            </w:r>
            <w:r w:rsidRPr="00BA5F71">
              <w:rPr>
                <w:rFonts w:ascii="Arial" w:hAnsi="Arial" w:cs="Arial"/>
                <w:sz w:val="15"/>
                <w:szCs w:val="15"/>
              </w:rPr>
              <w:t xml:space="preserve"> </w:t>
            </w:r>
            <w:r w:rsidR="00BA5F71">
              <w:rPr>
                <w:rFonts w:ascii="Arial" w:hAnsi="Arial" w:cs="Arial"/>
                <w:sz w:val="15"/>
                <w:szCs w:val="15"/>
              </w:rPr>
              <w:br/>
              <w:t>A</w:t>
            </w:r>
            <w:r w:rsidR="00BA5F71" w:rsidRPr="00BA5F71">
              <w:rPr>
                <w:rFonts w:ascii="Arial" w:hAnsi="Arial" w:cs="Arial"/>
                <w:sz w:val="15"/>
                <w:szCs w:val="15"/>
              </w:rPr>
              <w:t>llgemeine Reinigung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B6D8B" w:rsidRDefault="0078781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Fonts w:ascii="Arial" w:hAnsi="Arial" w:cs="Arial"/>
                <w:sz w:val="15"/>
                <w:szCs w:val="15"/>
              </w:rPr>
              <w:t>Verursacht schwere Augenschäden. (H318)</w:t>
            </w:r>
          </w:p>
          <w:p w:rsidR="006B6D8B" w:rsidRDefault="00787814">
            <w:pPr>
              <w:pStyle w:val="StandardWeb"/>
              <w:rPr>
                <w:rFonts w:ascii="Arial" w:hAnsi="Arial" w:cs="Arial"/>
                <w:sz w:val="15"/>
                <w:szCs w:val="15"/>
              </w:rPr>
            </w:pPr>
            <w:r>
              <w:rPr>
                <w:rFonts w:ascii="Arial" w:hAnsi="Arial" w:cs="Arial"/>
                <w:sz w:val="15"/>
                <w:szCs w:val="15"/>
              </w:rPr>
              <w:t>Gefahr irreversibler Schäden am Auge durch Verätzungen!</w:t>
            </w:r>
          </w:p>
          <w:p w:rsidR="006B6D8B" w:rsidRDefault="0078781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B6D8B" w:rsidRDefault="0078781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1A78A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bl>
    <w:p w:rsidR="006B6D8B" w:rsidRDefault="006B6D8B">
      <w:pPr>
        <w:rPr>
          <w:rFonts w:eastAsia="Times New Roman"/>
        </w:rPr>
      </w:pPr>
    </w:p>
    <w:sectPr w:rsidR="006B6D8B" w:rsidSect="00787814">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687B8A"/>
    <w:rsid w:val="001A78AC"/>
    <w:rsid w:val="00687B8A"/>
    <w:rsid w:val="006B6D8B"/>
    <w:rsid w:val="00787814"/>
    <w:rsid w:val="00897F30"/>
    <w:rsid w:val="00AA0B07"/>
    <w:rsid w:val="00BA369F"/>
    <w:rsid w:val="00BA5F71"/>
    <w:rsid w:val="00D94102"/>
    <w:rsid w:val="00EF7B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D8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B6D8B"/>
    <w:pPr>
      <w:spacing w:before="100" w:beforeAutospacing="1" w:after="100" w:afterAutospacing="1"/>
    </w:pPr>
  </w:style>
  <w:style w:type="character" w:styleId="Fett">
    <w:name w:val="Strong"/>
    <w:basedOn w:val="Absatz-Standardschriftart"/>
    <w:uiPriority w:val="22"/>
    <w:qFormat/>
    <w:rsid w:val="006B6D8B"/>
    <w:rPr>
      <w:b/>
      <w:bCs/>
    </w:rPr>
  </w:style>
  <w:style w:type="paragraph" w:styleId="Sprechblasentext">
    <w:name w:val="Balloon Text"/>
    <w:basedOn w:val="Standard"/>
    <w:link w:val="SprechblasentextZchn"/>
    <w:uiPriority w:val="99"/>
    <w:semiHidden/>
    <w:unhideWhenUsed/>
    <w:rsid w:val="007878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81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2738</Characters>
  <Application>Microsoft Office Word</Application>
  <DocSecurity>0</DocSecurity>
  <Lines>22</Lines>
  <Paragraphs>6</Paragraphs>
  <ScaleCrop>false</ScaleCrop>
  <Company>ETOL</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2015-03-24T12:17:00Z</dcterms:created>
  <dcterms:modified xsi:type="dcterms:W3CDTF">2015-09-15T13:58:00Z</dcterms:modified>
</cp:coreProperties>
</file>