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00" w:type="dxa"/>
        <w:tblInd w:w="-1001" w:type="dxa"/>
        <w:tblBorders>
          <w:top w:val="outset" w:sz="6" w:space="0" w:color="EE0000"/>
          <w:left w:val="outset" w:sz="6" w:space="0" w:color="EE0000"/>
          <w:bottom w:val="outset" w:sz="6" w:space="0" w:color="EE0000"/>
          <w:right w:val="outset" w:sz="6" w:space="0" w:color="EE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6"/>
        <w:gridCol w:w="1620"/>
        <w:gridCol w:w="11"/>
        <w:gridCol w:w="1023"/>
        <w:gridCol w:w="3231"/>
        <w:gridCol w:w="2165"/>
        <w:gridCol w:w="2298"/>
        <w:gridCol w:w="426"/>
      </w:tblGrid>
      <w:tr w:rsidR="00000000" w:rsidTr="00882721">
        <w:trPr>
          <w:trHeight w:val="217"/>
        </w:trPr>
        <w:tc>
          <w:tcPr>
            <w:tcW w:w="426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2721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sz w:val="20"/>
                <w:szCs w:val="20"/>
              </w:rPr>
            </w:pPr>
          </w:p>
        </w:tc>
        <w:tc>
          <w:tcPr>
            <w:tcW w:w="2654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96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Pr="00882721" w:rsidRDefault="00882721">
            <w:pPr>
              <w:pStyle w:val="StandardWeb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882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B e t r </w:t>
            </w:r>
            <w:proofErr w:type="spellStart"/>
            <w:r w:rsidRPr="00882721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882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e b s a n w e </w:t>
            </w:r>
            <w:proofErr w:type="spellStart"/>
            <w:r w:rsidRPr="00882721">
              <w:rPr>
                <w:rFonts w:ascii="Arial" w:hAnsi="Arial" w:cs="Arial"/>
                <w:b/>
                <w:bCs/>
                <w:color w:val="000000"/>
                <w:lang w:val="en-US"/>
              </w:rPr>
              <w:t>i</w:t>
            </w:r>
            <w:proofErr w:type="spellEnd"/>
            <w:r w:rsidRPr="00882721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 s u n g</w:t>
            </w:r>
          </w:p>
        </w:tc>
        <w:tc>
          <w:tcPr>
            <w:tcW w:w="2298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Nr.: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     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Stand: 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09.12.2020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Unterschrift: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2721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jc w:val="center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gilt für: Küche, Lager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2721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G E F A H R S T O F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B E Z E I C H N U N G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2721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sz w:val="20"/>
                <w:szCs w:val="20"/>
              </w:rPr>
            </w:pPr>
          </w:p>
        </w:tc>
        <w:tc>
          <w:tcPr>
            <w:tcW w:w="10348" w:type="dxa"/>
            <w:gridSpan w:val="6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etolit Grundreiniger mit Bleichwirkung</w:t>
            </w:r>
            <w: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Spezialreiniger 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2721">
        <w:tc>
          <w:tcPr>
            <w:tcW w:w="426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 E F A H R E N   F Ü R   M E N S C H   U N D   U M W E L T</w:t>
            </w:r>
          </w:p>
        </w:tc>
        <w:tc>
          <w:tcPr>
            <w:tcW w:w="425" w:type="dxa"/>
            <w:vMerge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882721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/>
        </w:tc>
        <w:tc>
          <w:tcPr>
            <w:tcW w:w="162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952500" cy="95250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882721">
            <w:pPr>
              <w:pStyle w:val="StandardWeb"/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Gefahr</w:t>
            </w:r>
          </w:p>
        </w:tc>
        <w:tc>
          <w:tcPr>
            <w:tcW w:w="87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Kann gegenüber Metallen korrosiv sein. (H290)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Verursacht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schwere Verätzungen der Haut und schwere Augenschäden. (H314)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Seh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r giftig für Wasserorganismen mit langfristiger Wirkung. (H410)</w:t>
            </w:r>
          </w:p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Gefahr irreversibler Schäden am Auge durch Verätzungen! Gefahr des Erblindens durch Verätzungen am Auge!</w:t>
            </w:r>
          </w:p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Gefährliche Reaktionen am Arbeitsplatz sind möglich mit: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Säuren, Leichtmetallen</w:t>
            </w:r>
          </w:p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Verbr</w:t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ennungs-/ Zersetzungsprodukte: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Chlorgas (Cl2)</w:t>
            </w:r>
          </w:p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Gefahren für die Umwelt: 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Deutlich wassergefährdend (WGK 2)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882721">
        <w:tc>
          <w:tcPr>
            <w:tcW w:w="2057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143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C H U T Z M A S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A H M E N   U N D   V E R H A L T E N S R E G E L N</w:t>
            </w:r>
          </w:p>
        </w:tc>
      </w:tr>
      <w:tr w:rsidR="00000000" w:rsidTr="00882721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/>
        </w:tc>
        <w:tc>
          <w:tcPr>
            <w:tcW w:w="162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Bei Dämpfen oder Nebeln Absaugung einschalten und in ihrem W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irkungsbereich arbeiten. Gefäße nicht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offen stehen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lassen. Beim Ab- und Umfüllen Verspritzen und Nachlauf vermeiden. Beim Auflösen oder Verdünnen immer zuerst das Wasser und dann das Produkt zugeben. Temperatur kontrollieren! Reaktionsfähige Stoffe fernhal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ten bzw. nur kontrolliert hinzugeben.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>Nicht essen, trinken, rauchen oder schnupfen. Einatmen von Dämpfen oder Nebeln vermeiden. Berührung mit Augen, Haut und Kleidung vermeiden. Nach Arbeitsende und vor jeder Pause Hände und andere verschmutzte Körperste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llen gründlich reinigen. Hautpflegemittel verwenden. Straßenkleidung getrennt von Arbeitskleidung aufbewahren!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  <w:t xml:space="preserve">Behälter dicht geschlossen an einem gut gelüfteten Ort lagern.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Beschäftigungsbeschränkungen beachten!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Augenschutz: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Korbbrille!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Handschutz: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Handschuhe aus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Nitrilkautschuk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Schutzkleidung: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Beim Verdünnen oder Abfüllen: Kunststoffschürze! Alkalibeständige Schutzkleidung! Saubere, trockene und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eng anliegende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Kleidung aus Naturfasern.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882721">
        <w:tc>
          <w:tcPr>
            <w:tcW w:w="2057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noWrap/>
            <w:hideMark/>
          </w:tcPr>
          <w:p w:rsidR="00000000" w:rsidRDefault="0088272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V E R H A L T E N   I M   G E F A H R F A</w:t>
            </w: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L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L</w:t>
            </w:r>
            <w:proofErr w:type="spellEnd"/>
          </w:p>
        </w:tc>
        <w:tc>
          <w:tcPr>
            <w:tcW w:w="4463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Feuerwehr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</w:rPr>
            </w:pPr>
          </w:p>
        </w:tc>
      </w:tr>
      <w:tr w:rsidR="00000000" w:rsidTr="00882721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Gefahrenbereich räumen und absperren, Vorgesetzten informieren. Bei der Beseitigung von ausgelaufenem/verschütteten Produkt immer Schutzbrille, Handschuhe sowie bei größeren Mengen Atemschutz tragen. </w:t>
            </w:r>
            <w:proofErr w:type="gramStart"/>
            <w:r>
              <w:rPr>
                <w:rFonts w:ascii="Arial" w:hAnsi="Arial" w:cs="Arial"/>
                <w:color w:val="000000"/>
                <w:sz w:val="15"/>
                <w:szCs w:val="15"/>
              </w:rPr>
              <w:t>Mit saugfähigem unbrennbaren Material</w:t>
            </w:r>
            <w:proofErr w:type="gram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(z.B. Kieselgur, 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and) aufnehmen und entsorgen!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Produkt ist brennbar. Entstehungsbrand: Tragbaren Feuerlöscher einsetzen, mindestens für Brandklasse "B". Nicht zu verwenden: Wasser im Vollstrahl! Bei Brand in der Umgebung Behälter mit Sprühwasser kühlen.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Berst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>- und Explos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ionsgefahr bei starker Erwärmung! Bei Brand entstehen gefährliche Dämpfe. Alarm-, Flucht- und Rettungspläne beachten. Feuerwehr alarmieren. Das Eindringen in Boden, Gewässer und Kanalisation muss verhindert werden.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bookmarkStart w:id="0" w:name="_GoBack"/>
            <w:bookmarkEnd w:id="0"/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Zuständiger Arzt: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Unfalltelefon: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882721">
        <w:tc>
          <w:tcPr>
            <w:tcW w:w="2057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4254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 R S T E   H I L F E</w:t>
            </w:r>
          </w:p>
        </w:tc>
        <w:tc>
          <w:tcPr>
            <w:tcW w:w="4463" w:type="dxa"/>
            <w:gridSpan w:val="2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Notruf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</w:rPr>
            </w:pPr>
          </w:p>
        </w:tc>
      </w:tr>
      <w:tr w:rsidR="00000000" w:rsidTr="00882721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Bei jeder Erste-Hilfe-Maßnahme: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Auf Selbstschutz achten.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Lebensrettende Sofortmaßnahmen, wie "Stabile Seitenlage", "Herz-Lungen-Wiederbelebung", "Schockbekämpfung" situationsabhängig durchführen. Wunden keimfrei bedecken. Für Körperruhe sorgen, vor Wärmeverlust schützen. Ärztliche bzw. Augenärztliche Behandlung.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Augenkontakt: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Sofort unter Schutz des unverletzten Auges ausgiebig (ca. 10 Minuten) bei geöffneten Lidern mit Wasser spülen. Bei Augenverletzungen steriler Schutzverband. Nach Augenkontakt immer augenärztliche Behandlung.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Hautkontakt: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Verunrei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nigte Kleidung, auch Unterwäsche und Schuhe, sofort ausziehen. Haut mit viel Wasser spülen.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Einatmen: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>Verletzten unter Selbstschutz aus dem Gefahrenbereich bringen. Verletzten unter Selbstschutz aus dem Gefahrenbereich bringen (Achtung: der Verletzte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sollte - wenn möglich - getragen oder gefahren werden, Lagerung mit erhöhtem Oberkörper). Bei Atemnot Sauerstoff inhalieren lassen. Bei Atemstillstand künstliche Beatmung: Beatmungshilfen benutzen. Sofort ein </w:t>
            </w:r>
            <w:proofErr w:type="spellStart"/>
            <w:r>
              <w:rPr>
                <w:rFonts w:ascii="Arial" w:hAnsi="Arial" w:cs="Arial"/>
                <w:color w:val="000000"/>
                <w:sz w:val="15"/>
                <w:szCs w:val="15"/>
              </w:rPr>
              <w:t>Kortisonspray</w:t>
            </w:r>
            <w:proofErr w:type="spellEnd"/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einatmen lassen. Dosierung, Art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der Anwendung und weitere Behandlung nach betriebsärztlicher Anordnung.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 xml:space="preserve">Nach Verschlucken: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Sofortiges kräftiges Ausspülen des Mundes. 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br/>
            </w:r>
            <w:r>
              <w:rPr>
                <w:rStyle w:val="Fett"/>
                <w:rFonts w:ascii="Arial" w:hAnsi="Arial" w:cs="Arial"/>
                <w:color w:val="000000"/>
                <w:sz w:val="15"/>
                <w:szCs w:val="15"/>
              </w:rPr>
              <w:t>Ersthelfer:</w:t>
            </w:r>
            <w:r>
              <w:rPr>
                <w:rFonts w:ascii="Arial" w:hAnsi="Arial" w:cs="Arial"/>
                <w:color w:val="000000"/>
                <w:sz w:val="15"/>
                <w:szCs w:val="15"/>
              </w:rPr>
              <w:t xml:space="preserve"> 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882721">
        <w:tc>
          <w:tcPr>
            <w:tcW w:w="2057" w:type="dxa"/>
            <w:gridSpan w:val="3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9143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hideMark/>
          </w:tcPr>
          <w:p w:rsidR="00000000" w:rsidRDefault="00882721">
            <w:pPr>
              <w:pStyle w:val="StandardWeb"/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S A C H G E R E C H T E   </w:t>
            </w:r>
            <w:proofErr w:type="spellStart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 N T S O R G U N G</w:t>
            </w:r>
          </w:p>
        </w:tc>
      </w:tr>
      <w:tr w:rsidR="00000000" w:rsidTr="00882721">
        <w:tc>
          <w:tcPr>
            <w:tcW w:w="426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/>
        </w:tc>
        <w:tc>
          <w:tcPr>
            <w:tcW w:w="1620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8728" w:type="dxa"/>
            <w:gridSpan w:val="5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hideMark/>
          </w:tcPr>
          <w:p w:rsidR="00000000" w:rsidRDefault="00882721">
            <w:pPr>
              <w:pStyle w:val="StandardWeb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Nicht in Ausguss oder Mülltonne schütten! Abfälle getrennt sammeln. Auf keinen Fall mit anderen Abfällen vermischen!</w:t>
            </w:r>
          </w:p>
        </w:tc>
        <w:tc>
          <w:tcPr>
            <w:tcW w:w="425" w:type="dxa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</w:tr>
      <w:tr w:rsidR="00000000" w:rsidTr="00882721">
        <w:trPr>
          <w:trHeight w:val="90"/>
        </w:trPr>
        <w:tc>
          <w:tcPr>
            <w:tcW w:w="11200" w:type="dxa"/>
            <w:gridSpan w:val="8"/>
            <w:tcBorders>
              <w:top w:val="outset" w:sz="6" w:space="0" w:color="EE0000"/>
              <w:left w:val="outset" w:sz="6" w:space="0" w:color="EE0000"/>
              <w:bottom w:val="outset" w:sz="6" w:space="0" w:color="EE0000"/>
              <w:right w:val="outset" w:sz="6" w:space="0" w:color="EE0000"/>
            </w:tcBorders>
            <w:shd w:val="clear" w:color="auto" w:fill="EE0000"/>
            <w:vAlign w:val="center"/>
            <w:hideMark/>
          </w:tcPr>
          <w:p w:rsidR="00000000" w:rsidRDefault="0088272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882721">
      <w:pPr>
        <w:rPr>
          <w:rFonts w:eastAsia="Times New Roman"/>
        </w:rPr>
      </w:pPr>
    </w:p>
    <w:sectPr w:rsidR="00000000" w:rsidSect="00882721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721"/>
    <w:rsid w:val="0088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98896-565B-40B4-92A9-CA41E8184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sonormal0">
    <w:name w:val="msonormal"/>
    <w:basedOn w:val="Standard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semiHidden/>
    <w:unhideWhenUsed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gischem.de/images/symbole/handschuhe.gif" TargetMode="External"/><Relationship Id="rId3" Type="http://schemas.openxmlformats.org/officeDocument/2006/relationships/settings" Target="settings.xml"/><Relationship Id="rId7" Type="http://schemas.openxmlformats.org/officeDocument/2006/relationships/image" Target="https://www.gischem.de/images/symbole/schutzbrille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gischem.de/images/ghs100/GHS09.jpg" TargetMode="External"/><Relationship Id="rId11" Type="http://schemas.openxmlformats.org/officeDocument/2006/relationships/theme" Target="theme/theme1.xml"/><Relationship Id="rId5" Type="http://schemas.openxmlformats.org/officeDocument/2006/relationships/image" Target="https://www.gischem.de/images/ghs100/GHS05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www.gischem.de/images/symbole/erste_hilfe.gif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1F0C0-A574-410A-9C06-3A9071590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3571</Characters>
  <Application>Microsoft Office Word</Application>
  <DocSecurity>0</DocSecurity>
  <Lines>29</Lines>
  <Paragraphs>8</Paragraphs>
  <ScaleCrop>false</ScaleCrop>
  <Company/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 Gefahrstoffe (Vordruck)</dc:title>
  <dc:subject/>
  <dc:creator>Riehle, Joachim</dc:creator>
  <cp:keywords/>
  <dc:description/>
  <cp:lastModifiedBy>Riehle, Joachim</cp:lastModifiedBy>
  <cp:revision>2</cp:revision>
  <dcterms:created xsi:type="dcterms:W3CDTF">2020-12-09T14:06:00Z</dcterms:created>
  <dcterms:modified xsi:type="dcterms:W3CDTF">2020-12-09T14:06:00Z</dcterms:modified>
</cp:coreProperties>
</file>