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000000"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sz w:val="20"/>
                <w:szCs w:val="20"/>
              </w:rPr>
            </w:pPr>
          </w:p>
        </w:tc>
      </w:tr>
      <w:tr w:rsidR="00000000"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 xml:space="preserve">B e t r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e b s a n w e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000000"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r>
      <w:tr w:rsidR="00000000"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000000"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r>
      <w:tr w:rsidR="00000000"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r>
      <w:tr w:rsidR="00000000"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jc w:val="center"/>
            </w:pPr>
            <w:r>
              <w:rPr>
                <w:rFonts w:ascii="Arial" w:hAnsi="Arial" w:cs="Arial"/>
                <w:b/>
                <w:bCs/>
                <w:color w:val="000000"/>
              </w:rPr>
              <w:t>etolit 7000</w:t>
            </w:r>
            <w:r>
              <w:t xml:space="preserve"> </w:t>
            </w:r>
            <w:r>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r>
      <w:tr w:rsidR="00000000"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pStyle w:val="StandardWeb"/>
            </w:pPr>
            <w:r>
              <w:rPr>
                <w:rFonts w:ascii="Arial" w:hAnsi="Arial" w:cs="Arial"/>
                <w:b/>
                <w:bCs/>
                <w:color w:val="FFFFFF"/>
                <w:sz w:val="20"/>
                <w:szCs w:val="20"/>
              </w:rPr>
              <w:t xml:space="preserve">G E F A H R E N   F Ü R   </w:t>
            </w:r>
            <w:r>
              <w:rPr>
                <w:rFonts w:ascii="Arial" w:hAnsi="Arial" w:cs="Arial"/>
                <w:b/>
                <w:bCs/>
                <w:color w:val="FFFFFF"/>
                <w:sz w:val="20"/>
                <w:szCs w:val="20"/>
              </w:rPr>
              <w:t>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5B3B09">
            <w:pPr>
              <w:rPr>
                <w:rFonts w:eastAsia="Times New Roman"/>
                <w:sz w:val="20"/>
                <w:szCs w:val="20"/>
              </w:rPr>
            </w:pPr>
          </w:p>
        </w:tc>
      </w:tr>
      <w:tr w:rsidR="00000000"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tc>
        <w:tc>
          <w:tcPr>
            <w:tcW w:w="2463" w:type="dxa"/>
            <w:tcBorders>
              <w:top w:val="outset" w:sz="6" w:space="0" w:color="EE0000"/>
              <w:left w:val="outset" w:sz="6" w:space="0" w:color="EE0000"/>
              <w:bottom w:val="outset" w:sz="6" w:space="0" w:color="EE0000"/>
              <w:right w:val="outset" w:sz="6" w:space="0" w:color="EE0000"/>
            </w:tcBorders>
            <w:hideMark/>
          </w:tcPr>
          <w:p w:rsidR="00000000"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w:t>
            </w:r>
            <w:r>
              <w:rPr>
                <w:rFonts w:ascii="Arial" w:hAnsi="Arial" w:cs="Arial"/>
                <w:color w:val="000000"/>
                <w:sz w:val="15"/>
                <w:szCs w:val="15"/>
              </w:rPr>
              <w:t>ür Wasserorganismen, mit langfristiger Wirkung. (H412)</w:t>
            </w:r>
          </w:p>
          <w:p w:rsidR="00000000" w:rsidRDefault="005B3B09">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000000"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w:t>
            </w:r>
            <w:bookmarkStart w:id="0" w:name="_GoBack"/>
            <w:bookmarkEnd w:id="0"/>
            <w:r>
              <w:rPr>
                <w:rFonts w:ascii="Arial" w:hAnsi="Arial" w:cs="Arial"/>
                <w:color w:val="000000"/>
                <w:sz w:val="15"/>
                <w:szCs w:val="15"/>
              </w:rPr>
              <w:t xml:space="preserve"> Leichtmetallen</w:t>
            </w:r>
          </w:p>
          <w:p w:rsidR="00000000"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w:t>
            </w:r>
            <w:r>
              <w:rPr>
                <w:rFonts w:ascii="Arial" w:hAnsi="Arial" w:cs="Arial"/>
                <w:color w:val="000000"/>
                <w:sz w:val="15"/>
                <w:szCs w:val="15"/>
              </w:rPr>
              <w:t>hlorgas (Cl2)</w:t>
            </w:r>
          </w:p>
          <w:p w:rsidR="00000000"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ascii="Arial" w:hAnsi="Arial" w:cs="Arial"/>
                <w:color w:val="000000"/>
                <w:sz w:val="15"/>
                <w:szCs w:val="15"/>
              </w:rPr>
            </w:pPr>
          </w:p>
        </w:tc>
      </w:tr>
      <w:tr w:rsidR="00000000"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tc>
        <w:tc>
          <w:tcPr>
            <w:tcW w:w="2463" w:type="dxa"/>
            <w:tcBorders>
              <w:top w:val="outset" w:sz="6" w:space="0" w:color="EE0000"/>
              <w:left w:val="outset" w:sz="6" w:space="0" w:color="EE0000"/>
              <w:bottom w:val="outset" w:sz="6" w:space="0" w:color="EE0000"/>
              <w:right w:val="outset" w:sz="6" w:space="0" w:color="EE0000"/>
            </w:tcBorders>
            <w:hideMark/>
          </w:tcPr>
          <w:p w:rsidR="00000000"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 stehen lassen. Beim Ab- und Umfüllen Verspritzen und Nachlauf </w:t>
            </w:r>
            <w:r>
              <w:rPr>
                <w:rFonts w:ascii="Arial" w:hAnsi="Arial" w:cs="Arial"/>
                <w:color w:val="000000"/>
                <w:sz w:val="15"/>
                <w:szCs w:val="15"/>
              </w:rPr>
              <w:t xml:space="preserve">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Nicht e</w:t>
            </w:r>
            <w:r>
              <w:rPr>
                <w:rFonts w:ascii="Arial" w:hAnsi="Arial" w:cs="Arial"/>
                <w:color w:val="000000"/>
                <w:sz w:val="15"/>
                <w:szCs w:val="15"/>
              </w:rPr>
              <w:t>ssen, trinken, rauchen oder schnupfen. Einatmen von Dämpfen oder Nebeln vermeiden. Berührung mit Augen, Haut und Kleidung vermeiden. Nach Arbeitsende und vor jeder Pause Hände und andere verschmutzte Körperstellen gründlich reinigen. Hautpflegemittel verwe</w:t>
            </w:r>
            <w:r>
              <w:rPr>
                <w:rFonts w:ascii="Arial" w:hAnsi="Arial" w:cs="Arial"/>
                <w:color w:val="000000"/>
                <w:sz w:val="15"/>
                <w:szCs w:val="15"/>
              </w:rPr>
              <w:t xml:space="preserv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w:t>
            </w:r>
            <w:r>
              <w:rPr>
                <w:rFonts w:ascii="Arial" w:hAnsi="Arial" w:cs="Arial"/>
                <w:color w:val="000000"/>
                <w:sz w:val="15"/>
                <w:szCs w:val="15"/>
              </w:rPr>
              <w:t>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ascii="Arial" w:hAnsi="Arial" w:cs="Arial"/>
                <w:color w:val="000000"/>
                <w:sz w:val="15"/>
                <w:szCs w:val="15"/>
              </w:rPr>
            </w:pPr>
          </w:p>
        </w:tc>
      </w:tr>
      <w:tr w:rsidR="00000000"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5B3B0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rPr>
            </w:pPr>
          </w:p>
        </w:tc>
      </w:tr>
      <w:tr w:rsidR="00000000"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000000"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rPr>
                <w:rFonts w:ascii="Arial" w:hAnsi="Arial" w:cs="Arial"/>
                <w:color w:val="000000"/>
                <w:sz w:val="15"/>
                <w:szCs w:val="15"/>
              </w:rPr>
            </w:pPr>
            <w:r>
              <w:rPr>
                <w:rFonts w:ascii="Arial" w:hAnsi="Arial" w:cs="Arial"/>
                <w:color w:val="000000"/>
                <w:sz w:val="15"/>
                <w:szCs w:val="15"/>
              </w:rPr>
              <w:t>Gefahrenbereich räumen und absperren, Vorgesetzten informieren. Bei der Beseitigung von ausgelaufenem/verschütteten Produkt immer Schutzbrille, Handschuhe sowie bei größeren Mengen Atemschutz tragen. Mit saugfähigem unbrennbaren Material (z.B. Kieselgur, S</w:t>
            </w:r>
            <w:r>
              <w:rPr>
                <w:rFonts w:ascii="Arial" w:hAnsi="Arial" w:cs="Arial"/>
                <w:color w:val="000000"/>
                <w:sz w:val="15"/>
                <w:szCs w:val="15"/>
              </w:rPr>
              <w:t xml:space="preserve">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w:t>
            </w:r>
            <w:r>
              <w:rPr>
                <w:rFonts w:ascii="Arial" w:hAnsi="Arial" w:cs="Arial"/>
                <w:color w:val="000000"/>
                <w:sz w:val="15"/>
                <w:szCs w:val="15"/>
              </w:rPr>
              <w:t>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ascii="Arial" w:hAnsi="Arial" w:cs="Arial"/>
                <w:color w:val="000000"/>
                <w:sz w:val="15"/>
                <w:szCs w:val="15"/>
              </w:rPr>
            </w:pPr>
          </w:p>
        </w:tc>
      </w:tr>
      <w:tr w:rsidR="00000000"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rPr>
            </w:pPr>
          </w:p>
        </w:tc>
      </w:tr>
      <w:tr w:rsidR="00000000"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000000"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Auf Selbstschutz achten. Lebensrettende Sofortmaßnahmen, wie "Stabile Sei</w:t>
            </w:r>
            <w:r>
              <w:rPr>
                <w:rFonts w:ascii="Arial" w:hAnsi="Arial" w:cs="Arial"/>
                <w:color w:val="000000"/>
                <w:sz w:val="15"/>
                <w:szCs w:val="15"/>
              </w:rPr>
              <w:t xml:space="preserve">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Sofort unter Schutz des unv</w:t>
            </w:r>
            <w:r>
              <w:rPr>
                <w:rFonts w:ascii="Arial" w:hAnsi="Arial" w:cs="Arial"/>
                <w:color w:val="000000"/>
                <w:sz w:val="15"/>
                <w:szCs w:val="15"/>
              </w:rPr>
              <w:t xml:space="preserve">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Verunreinigte Kleidung, auch Unterwäsche und Schuhe, sof</w:t>
            </w:r>
            <w:r>
              <w:rPr>
                <w:rFonts w:ascii="Arial" w:hAnsi="Arial" w:cs="Arial"/>
                <w:color w:val="000000"/>
                <w:sz w:val="15"/>
                <w:szCs w:val="15"/>
              </w:rPr>
              <w:t xml:space="preserve">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t>
            </w:r>
            <w:r>
              <w:rPr>
                <w:rFonts w:ascii="Arial" w:hAnsi="Arial" w:cs="Arial"/>
                <w:color w:val="000000"/>
                <w:sz w:val="15"/>
                <w:szCs w:val="15"/>
              </w:rPr>
              <w:t xml:space="preserve">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der Anwendung und weitere Behandlung nach betrie</w:t>
            </w:r>
            <w:r>
              <w:rPr>
                <w:rFonts w:ascii="Arial" w:hAnsi="Arial" w:cs="Arial"/>
                <w:color w:val="000000"/>
                <w:sz w:val="15"/>
                <w:szCs w:val="15"/>
              </w:rPr>
              <w:t xml:space="preserv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ascii="Arial" w:hAnsi="Arial" w:cs="Arial"/>
                <w:color w:val="000000"/>
                <w:sz w:val="15"/>
                <w:szCs w:val="15"/>
              </w:rPr>
            </w:pPr>
          </w:p>
        </w:tc>
      </w:tr>
      <w:tr w:rsidR="00000000"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5B3B0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tc>
        <w:tc>
          <w:tcPr>
            <w:tcW w:w="2463" w:type="dxa"/>
            <w:tcBorders>
              <w:top w:val="outset" w:sz="6" w:space="0" w:color="EE0000"/>
              <w:left w:val="outset" w:sz="6" w:space="0" w:color="EE0000"/>
              <w:bottom w:val="outset" w:sz="6" w:space="0" w:color="EE0000"/>
              <w:right w:val="outset" w:sz="6" w:space="0" w:color="EE0000"/>
            </w:tcBorders>
            <w:hideMark/>
          </w:tcPr>
          <w:p w:rsidR="00000000"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ascii="Arial" w:hAnsi="Arial" w:cs="Arial"/>
                <w:color w:val="000000"/>
                <w:sz w:val="15"/>
                <w:szCs w:val="15"/>
              </w:rPr>
            </w:pPr>
          </w:p>
        </w:tc>
      </w:tr>
      <w:tr w:rsidR="00000000"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5B3B09">
            <w:pPr>
              <w:rPr>
                <w:rFonts w:eastAsia="Times New Roman"/>
                <w:sz w:val="20"/>
                <w:szCs w:val="20"/>
              </w:rPr>
            </w:pPr>
          </w:p>
        </w:tc>
      </w:tr>
    </w:tbl>
    <w:p w:rsidR="00000000" w:rsidRDefault="005B3B09">
      <w:pPr>
        <w:rPr>
          <w:rFonts w:eastAsia="Times New Roman"/>
        </w:rPr>
      </w:pPr>
    </w:p>
    <w:sectPr w:rsidR="00000000"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45FBC"/>
    <w:rsid w:val="005B3B09"/>
    <w:rsid w:val="00845F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76E86"/>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3585</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Riehle, Joachim</cp:lastModifiedBy>
  <cp:revision>4</cp:revision>
  <dcterms:created xsi:type="dcterms:W3CDTF">2021-03-24T09:38:00Z</dcterms:created>
  <dcterms:modified xsi:type="dcterms:W3CDTF">2021-03-24T09:39:00Z</dcterms:modified>
</cp:coreProperties>
</file>