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6" w:type="dxa"/>
        <w:tblInd w:w="-791"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tblPr>
      <w:tblGrid>
        <w:gridCol w:w="425"/>
        <w:gridCol w:w="2142"/>
        <w:gridCol w:w="1034"/>
        <w:gridCol w:w="3220"/>
        <w:gridCol w:w="2161"/>
        <w:gridCol w:w="1583"/>
        <w:gridCol w:w="351"/>
      </w:tblGrid>
      <w:tr w:rsidR="005F0155" w:rsidTr="007531C9">
        <w:trPr>
          <w:trHeight w:val="90"/>
        </w:trPr>
        <w:tc>
          <w:tcPr>
            <w:tcW w:w="425"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5F0155" w:rsidRDefault="005F0155">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5F0155" w:rsidRDefault="005F0155">
            <w:pPr>
              <w:rPr>
                <w:rFonts w:eastAsia="Times New Roman"/>
                <w:sz w:val="10"/>
              </w:rPr>
            </w:pPr>
          </w:p>
        </w:tc>
        <w:tc>
          <w:tcPr>
            <w:tcW w:w="351"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5F0155" w:rsidRDefault="005F0155">
            <w:pPr>
              <w:rPr>
                <w:rFonts w:eastAsia="Times New Roman"/>
                <w:sz w:val="10"/>
              </w:rPr>
            </w:pPr>
          </w:p>
        </w:tc>
      </w:tr>
      <w:tr w:rsidR="005F0155" w:rsidTr="007531C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5F0155" w:rsidRDefault="005F0155">
            <w:pPr>
              <w:rPr>
                <w:rFonts w:eastAsia="Times New Roman"/>
              </w:rPr>
            </w:pPr>
          </w:p>
        </w:tc>
        <w:tc>
          <w:tcPr>
            <w:tcW w:w="3176" w:type="dxa"/>
            <w:gridSpan w:val="2"/>
            <w:tcBorders>
              <w:top w:val="outset" w:sz="6" w:space="0" w:color="EE0000"/>
              <w:left w:val="outset" w:sz="6" w:space="0" w:color="EE0000"/>
              <w:bottom w:val="outset" w:sz="6" w:space="0" w:color="EE0000"/>
              <w:right w:val="outset" w:sz="6" w:space="0" w:color="EE0000"/>
            </w:tcBorders>
            <w:vAlign w:val="center"/>
            <w:hideMark/>
          </w:tcPr>
          <w:p w:rsidR="005F0155" w:rsidRDefault="005F0155">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5F0155" w:rsidRDefault="00883C00">
            <w:pPr>
              <w:pStyle w:val="StandardWeb"/>
              <w:jc w:val="center"/>
              <w:rPr>
                <w:rFonts w:ascii="Arial" w:hAnsi="Arial" w:cs="Arial"/>
                <w:b/>
                <w:bCs/>
              </w:rPr>
            </w:pPr>
            <w:r>
              <w:rPr>
                <w:rFonts w:ascii="Arial" w:hAnsi="Arial" w:cs="Arial"/>
                <w:b/>
                <w:bCs/>
              </w:rPr>
              <w:t>B e t r i e b s a n w e i s u n g</w:t>
            </w:r>
          </w:p>
        </w:tc>
        <w:tc>
          <w:tcPr>
            <w:tcW w:w="1583" w:type="dxa"/>
            <w:tcBorders>
              <w:top w:val="outset" w:sz="6" w:space="0" w:color="EE0000"/>
              <w:left w:val="outset" w:sz="6" w:space="0" w:color="EE0000"/>
              <w:bottom w:val="outset" w:sz="6" w:space="0" w:color="EE0000"/>
              <w:right w:val="outset" w:sz="6" w:space="0" w:color="EE0000"/>
            </w:tcBorders>
            <w:hideMark/>
          </w:tcPr>
          <w:p w:rsidR="005F0155" w:rsidRDefault="00883C00" w:rsidP="00B94F6B">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sidR="00164B5F">
              <w:rPr>
                <w:rFonts w:ascii="Arial" w:eastAsia="Times New Roman" w:hAnsi="Arial" w:cs="Arial"/>
                <w:bCs/>
                <w:sz w:val="15"/>
                <w:szCs w:val="15"/>
              </w:rPr>
              <w:t>15.07</w:t>
            </w:r>
            <w:r w:rsidR="00B94F6B" w:rsidRPr="00B94F6B">
              <w:rPr>
                <w:rFonts w:ascii="Arial" w:eastAsia="Times New Roman" w:hAnsi="Arial" w:cs="Arial"/>
                <w:bCs/>
                <w:sz w:val="15"/>
                <w:szCs w:val="15"/>
              </w:rPr>
              <w:t>.</w:t>
            </w:r>
            <w:r w:rsidR="00164B5F">
              <w:rPr>
                <w:rFonts w:ascii="Arial" w:eastAsia="Times New Roman" w:hAnsi="Arial" w:cs="Arial"/>
                <w:sz w:val="15"/>
                <w:szCs w:val="15"/>
              </w:rPr>
              <w:t>2017</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F0155" w:rsidRDefault="005F0155">
            <w:pPr>
              <w:rPr>
                <w:rFonts w:eastAsia="Times New Roman"/>
                <w:sz w:val="10"/>
              </w:rPr>
            </w:pPr>
          </w:p>
        </w:tc>
      </w:tr>
      <w:tr w:rsidR="005F0155" w:rsidTr="007531C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5F0155" w:rsidRDefault="005F0155">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5F0155" w:rsidRDefault="00883C00">
            <w:pPr>
              <w:jc w:val="center"/>
              <w:rPr>
                <w:rFonts w:eastAsia="Times New Roman"/>
              </w:rPr>
            </w:pPr>
            <w:r>
              <w:rPr>
                <w:rFonts w:ascii="Arial" w:eastAsia="Times New Roman" w:hAnsi="Arial" w:cs="Arial"/>
                <w:sz w:val="20"/>
                <w:szCs w:val="20"/>
              </w:rPr>
              <w:t xml:space="preserve">gilt für: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F0155" w:rsidRDefault="005F0155">
            <w:pPr>
              <w:rPr>
                <w:rFonts w:eastAsia="Times New Roman"/>
                <w:sz w:val="10"/>
              </w:rPr>
            </w:pPr>
          </w:p>
        </w:tc>
      </w:tr>
      <w:tr w:rsidR="005F0155" w:rsidTr="007531C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5F0155" w:rsidRDefault="005F0155">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5F0155" w:rsidRDefault="00883C00">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F0155" w:rsidRDefault="005F0155">
            <w:pPr>
              <w:rPr>
                <w:rFonts w:eastAsia="Times New Roman"/>
                <w:sz w:val="10"/>
              </w:rPr>
            </w:pPr>
          </w:p>
        </w:tc>
      </w:tr>
      <w:tr w:rsidR="005F0155" w:rsidTr="007531C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5F0155" w:rsidRDefault="005F0155">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5F0155" w:rsidRDefault="00883C00" w:rsidP="00164B5F">
            <w:pPr>
              <w:pStyle w:val="StandardWeb"/>
              <w:jc w:val="center"/>
            </w:pPr>
            <w:r>
              <w:rPr>
                <w:rFonts w:ascii="Arial" w:hAnsi="Arial" w:cs="Arial"/>
                <w:b/>
                <w:bCs/>
              </w:rPr>
              <w:t xml:space="preserve">etolit </w:t>
            </w:r>
            <w:r w:rsidR="00164B5F">
              <w:rPr>
                <w:rFonts w:ascii="Arial" w:hAnsi="Arial" w:cs="Arial"/>
                <w:b/>
                <w:bCs/>
              </w:rPr>
              <w:t>Grundreiniger intensiv</w:t>
            </w:r>
            <w:r>
              <w:t xml:space="preserve"> </w:t>
            </w:r>
            <w:r>
              <w:rPr>
                <w:rFonts w:ascii="Arial" w:hAnsi="Arial" w:cs="Arial"/>
                <w:sz w:val="15"/>
                <w:szCs w:val="15"/>
              </w:rPr>
              <w:br/>
            </w:r>
            <w:r w:rsidR="00295D27">
              <w:rPr>
                <w:rFonts w:ascii="Arial" w:hAnsi="Arial" w:cs="Arial"/>
                <w:sz w:val="15"/>
                <w:szCs w:val="15"/>
              </w:rPr>
              <w:t>Reiniger für Geschirrspülmaschinen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F0155" w:rsidRDefault="005F0155">
            <w:pPr>
              <w:rPr>
                <w:rFonts w:eastAsia="Times New Roman"/>
                <w:sz w:val="10"/>
              </w:rPr>
            </w:pPr>
          </w:p>
        </w:tc>
      </w:tr>
      <w:tr w:rsidR="005F0155" w:rsidTr="007531C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5F0155" w:rsidRDefault="005F0155">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5F0155" w:rsidRDefault="00883C00">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5F0155" w:rsidRDefault="00883C00">
            <w:pPr>
              <w:pStyle w:val="StandardWeb"/>
            </w:pPr>
            <w:r>
              <w:rPr>
                <w:rFonts w:ascii="Arial" w:hAnsi="Arial" w:cs="Arial"/>
                <w:b/>
                <w:bCs/>
                <w:color w:val="FFFFFF"/>
                <w:sz w:val="20"/>
                <w:szCs w:val="20"/>
              </w:rPr>
              <w:t>G E F A H R E N   F Ü R   M E N S C H   U N D   U M W E L T</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F0155" w:rsidRDefault="005F0155">
            <w:pPr>
              <w:rPr>
                <w:rFonts w:eastAsia="Times New Roman"/>
                <w:sz w:val="10"/>
              </w:rPr>
            </w:pPr>
          </w:p>
        </w:tc>
      </w:tr>
      <w:tr w:rsidR="005F0155" w:rsidTr="007531C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5F0155" w:rsidRDefault="005F0155">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5F0155" w:rsidRDefault="00883C00">
            <w:pPr>
              <w:jc w:val="center"/>
              <w:rPr>
                <w:rFonts w:eastAsia="Times New Roman"/>
              </w:rPr>
            </w:pPr>
            <w:r>
              <w:rPr>
                <w:rFonts w:eastAsia="Times New Roman"/>
                <w:noProof/>
              </w:rPr>
              <w:drawing>
                <wp:inline distT="0" distB="0" distL="0" distR="0">
                  <wp:extent cx="857250" cy="857250"/>
                  <wp:effectExtent l="19050" t="0" r="0" b="0"/>
                  <wp:docPr id="1" name="Bild 1" descr="https://ssl.gischem.de/images/ghs100/GH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5.jpg"/>
                          <pic:cNvPicPr>
                            <a:picLocks noChangeAspect="1" noChangeArrowheads="1"/>
                          </pic:cNvPicPr>
                        </pic:nvPicPr>
                        <pic:blipFill>
                          <a:blip r:embed="rId4" r:link="rId5"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866775" cy="866775"/>
                  <wp:effectExtent l="19050" t="0" r="9525" b="0"/>
                  <wp:docPr id="2" name="Bild 2" descr="https://ssl.gischem.de/images/ghs100/GHS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ghs100/GHS07.jpg"/>
                          <pic:cNvPicPr>
                            <a:picLocks noChangeAspect="1" noChangeArrowheads="1"/>
                          </pic:cNvPicPr>
                        </pic:nvPicPr>
                        <pic:blipFill>
                          <a:blip r:embed="rId6" r:link="rId7" cstate="print"/>
                          <a:srcRect/>
                          <a:stretch>
                            <a:fillRect/>
                          </a:stretch>
                        </pic:blipFill>
                        <pic:spPr bwMode="auto">
                          <a:xfrm>
                            <a:off x="0" y="0"/>
                            <a:ext cx="866775" cy="866775"/>
                          </a:xfrm>
                          <a:prstGeom prst="rect">
                            <a:avLst/>
                          </a:prstGeom>
                          <a:noFill/>
                          <a:ln w="9525">
                            <a:noFill/>
                            <a:miter lim="800000"/>
                            <a:headEnd/>
                            <a:tailEnd/>
                          </a:ln>
                        </pic:spPr>
                      </pic:pic>
                    </a:graphicData>
                  </a:graphic>
                </wp:inline>
              </w:drawing>
            </w:r>
          </w:p>
          <w:p w:rsidR="005F0155" w:rsidRDefault="00883C00">
            <w:pPr>
              <w:pStyle w:val="StandardWeb"/>
              <w:jc w:val="center"/>
            </w:pPr>
            <w:r>
              <w:rPr>
                <w:rFonts w:ascii="Arial" w:hAnsi="Arial" w:cs="Arial"/>
                <w:b/>
                <w:bCs/>
              </w:rPr>
              <w:t>Gefahr</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5F0155" w:rsidRDefault="00883C00">
            <w:pPr>
              <w:pStyle w:val="StandardWeb"/>
              <w:rPr>
                <w:rFonts w:ascii="Arial" w:hAnsi="Arial" w:cs="Arial"/>
                <w:sz w:val="15"/>
                <w:szCs w:val="15"/>
              </w:rPr>
            </w:pPr>
            <w:r>
              <w:rPr>
                <w:rFonts w:ascii="Arial" w:hAnsi="Arial" w:cs="Arial"/>
                <w:sz w:val="15"/>
                <w:szCs w:val="15"/>
              </w:rPr>
              <w:t>Kann gegenüber</w:t>
            </w:r>
            <w:r w:rsidR="00D83D48">
              <w:rPr>
                <w:rFonts w:ascii="Arial" w:hAnsi="Arial" w:cs="Arial"/>
                <w:sz w:val="15"/>
                <w:szCs w:val="15"/>
              </w:rPr>
              <w:t xml:space="preserve"> Metallen korrosiv sein. (H290)</w:t>
            </w:r>
            <w:r>
              <w:rPr>
                <w:rFonts w:ascii="Arial" w:hAnsi="Arial" w:cs="Arial"/>
                <w:sz w:val="15"/>
                <w:szCs w:val="15"/>
              </w:rPr>
              <w:br/>
              <w:t>Verursacht schwere Verätzungen der Haut und schwere Augenschäden. (H314)</w:t>
            </w:r>
          </w:p>
          <w:p w:rsidR="005F0155" w:rsidRDefault="00883C00">
            <w:pPr>
              <w:pStyle w:val="StandardWeb"/>
              <w:rPr>
                <w:rFonts w:ascii="Arial" w:hAnsi="Arial" w:cs="Arial"/>
                <w:sz w:val="15"/>
                <w:szCs w:val="15"/>
              </w:rPr>
            </w:pPr>
            <w:r>
              <w:rPr>
                <w:rFonts w:ascii="Arial" w:hAnsi="Arial" w:cs="Arial"/>
                <w:sz w:val="15"/>
                <w:szCs w:val="15"/>
              </w:rPr>
              <w:t>Gefahr des Erblindens durch Verätzungen am Auge!</w:t>
            </w:r>
          </w:p>
          <w:p w:rsidR="00721277" w:rsidRDefault="00721277" w:rsidP="00721277">
            <w:pPr>
              <w:pStyle w:val="StandardWeb"/>
              <w:rPr>
                <w:rFonts w:ascii="Arial" w:hAnsi="Arial" w:cs="Arial"/>
                <w:sz w:val="15"/>
                <w:szCs w:val="15"/>
              </w:rPr>
            </w:pPr>
            <w:r>
              <w:rPr>
                <w:rStyle w:val="Fett"/>
                <w:rFonts w:ascii="Arial" w:hAnsi="Arial" w:cs="Arial"/>
                <w:sz w:val="15"/>
                <w:szCs w:val="15"/>
              </w:rPr>
              <w:t>Zersetzungsprodukte:</w:t>
            </w:r>
            <w:r>
              <w:rPr>
                <w:rFonts w:ascii="Arial" w:hAnsi="Arial" w:cs="Arial"/>
                <w:sz w:val="15"/>
                <w:szCs w:val="15"/>
              </w:rPr>
              <w:t xml:space="preserve"> </w:t>
            </w:r>
            <w:r w:rsidRPr="00D94D1F">
              <w:rPr>
                <w:rFonts w:ascii="Arial" w:hAnsi="Arial" w:cs="Arial"/>
                <w:sz w:val="15"/>
                <w:szCs w:val="15"/>
              </w:rPr>
              <w:t>Wasserstoffgasbildung beim Kontakt mit Leichtmetallen</w:t>
            </w:r>
          </w:p>
          <w:p w:rsidR="005F0155" w:rsidRDefault="00883C00">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Schwach wassergefährdend (WGK 1)</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F0155" w:rsidRDefault="005F0155">
            <w:pPr>
              <w:rPr>
                <w:rFonts w:eastAsia="Times New Roman"/>
                <w:sz w:val="10"/>
              </w:rPr>
            </w:pPr>
          </w:p>
        </w:tc>
      </w:tr>
      <w:tr w:rsidR="005F0155" w:rsidTr="007531C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5F0155" w:rsidRDefault="005F0155">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5F0155" w:rsidRDefault="00883C00">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5F0155" w:rsidRDefault="00883C00">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F0155" w:rsidRDefault="005F0155">
            <w:pPr>
              <w:rPr>
                <w:rFonts w:eastAsia="Times New Roman"/>
                <w:sz w:val="10"/>
              </w:rPr>
            </w:pPr>
          </w:p>
        </w:tc>
      </w:tr>
      <w:tr w:rsidR="005F0155" w:rsidTr="007531C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5F0155" w:rsidRDefault="005F0155">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5F0155" w:rsidRDefault="00883C00">
            <w:pPr>
              <w:jc w:val="center"/>
              <w:rPr>
                <w:rFonts w:eastAsia="Times New Roman"/>
              </w:rPr>
            </w:pPr>
            <w:r>
              <w:rPr>
                <w:rFonts w:eastAsia="Times New Roman"/>
                <w:noProof/>
              </w:rPr>
              <w:drawing>
                <wp:inline distT="0" distB="0" distL="0" distR="0">
                  <wp:extent cx="714375" cy="714375"/>
                  <wp:effectExtent l="19050" t="0" r="9525" b="0"/>
                  <wp:docPr id="3" name="Bild 3"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schutzbrille.gif"/>
                          <pic:cNvPicPr>
                            <a:picLocks noChangeAspect="1" noChangeArrowheads="1"/>
                          </pic:cNvPicPr>
                        </pic:nvPicPr>
                        <pic:blipFill>
                          <a:blip r:embed="rId8" r:link="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4" name="Bild 4"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handschuhe.gif"/>
                          <pic:cNvPicPr>
                            <a:picLocks noChangeAspect="1" noChangeArrowheads="1"/>
                          </pic:cNvPicPr>
                        </pic:nvPicPr>
                        <pic:blipFill>
                          <a:blip r:embed="rId10" r:link="rId1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5F0155" w:rsidRDefault="00883C00" w:rsidP="007531C9">
            <w:pPr>
              <w:pStyle w:val="StandardWeb"/>
              <w:rPr>
                <w:rFonts w:ascii="Arial" w:hAnsi="Arial" w:cs="Arial"/>
                <w:sz w:val="15"/>
                <w:szCs w:val="15"/>
              </w:rPr>
            </w:pPr>
            <w:r>
              <w:rPr>
                <w:rFonts w:ascii="Arial" w:hAnsi="Arial" w:cs="Arial"/>
                <w:sz w:val="15"/>
                <w:szCs w:val="15"/>
              </w:rPr>
              <w:t xml:space="preserve">Bei Dämpfen oder Nebeln Absaugung einschalten und in ihrem Wirkungsbereich arbeiten. Gefäße nicht offen stehen lassen. Beim Ab- und Umfüllen Verspritzen und Nachlauf vermeiden. Beim Auflösen oder Verdünnen immer zuerst das Wasser und dann das Produkt zugeben. Temperatur kontrollieren! </w:t>
            </w:r>
            <w:r>
              <w:rPr>
                <w:rFonts w:ascii="Arial" w:hAnsi="Arial" w:cs="Arial"/>
                <w:sz w:val="15"/>
                <w:szCs w:val="15"/>
              </w:rPr>
              <w:br/>
              <w:t xml:space="preserve">Nicht essen, trinken, rauchen oder schnupfen. Einatmen von Dämpfen oder Nebeln vermeiden. Berührung mit Augen, Haut und Kleidung vermeiden. Nach Arbeitsende und vor jeder Pause Hände und andere verschmutzte Körperstellen gründlich reinigen. Hautpflegemittel verwenden. Straßenkleidung getrennt von Arbeitskleidung aufbewahren! </w:t>
            </w:r>
            <w:r>
              <w:rPr>
                <w:rFonts w:ascii="Arial" w:hAnsi="Arial" w:cs="Arial"/>
                <w:sz w:val="15"/>
                <w:szCs w:val="15"/>
              </w:rPr>
              <w:br/>
              <w:t xml:space="preserve">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Korbbrille!</w:t>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Handschuhe aus Nitrilkautschuk tragen.</w:t>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Beim Verdünnen oder Abfüllen: Kunststoffschürze! Alkalibeständige Schutzkleidung! Saubere, trockene und eng anliegende Kleidung aus Naturfasern.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F0155" w:rsidRDefault="005F0155">
            <w:pPr>
              <w:rPr>
                <w:rFonts w:eastAsia="Times New Roman"/>
                <w:sz w:val="10"/>
              </w:rPr>
            </w:pPr>
          </w:p>
        </w:tc>
      </w:tr>
      <w:tr w:rsidR="005F0155" w:rsidTr="007531C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5F0155" w:rsidRDefault="005F0155">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5F0155" w:rsidRDefault="00883C00">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5F0155" w:rsidRDefault="00883C00">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5F0155" w:rsidRDefault="00883C00">
            <w:pPr>
              <w:rPr>
                <w:rFonts w:eastAsia="Times New Roman"/>
              </w:rPr>
            </w:pPr>
            <w:r>
              <w:rPr>
                <w:rFonts w:ascii="Arial" w:eastAsia="Times New Roman" w:hAnsi="Arial" w:cs="Arial"/>
                <w:b/>
                <w:bCs/>
              </w:rPr>
              <w:t xml:space="preserve">Feuerwehr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F0155" w:rsidRDefault="005F0155">
            <w:pPr>
              <w:rPr>
                <w:rFonts w:eastAsia="Times New Roman"/>
                <w:sz w:val="10"/>
              </w:rPr>
            </w:pPr>
          </w:p>
        </w:tc>
      </w:tr>
      <w:tr w:rsidR="005F0155" w:rsidTr="007531C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5F0155" w:rsidRDefault="005F0155">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5F0155" w:rsidRDefault="00883C00">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5F0155" w:rsidRDefault="00883C00" w:rsidP="00B91DE4">
            <w:pPr>
              <w:pStyle w:val="StandardWeb"/>
              <w:rPr>
                <w:rFonts w:ascii="Arial" w:hAnsi="Arial" w:cs="Arial"/>
                <w:sz w:val="15"/>
                <w:szCs w:val="15"/>
              </w:rPr>
            </w:pPr>
            <w:r>
              <w:rPr>
                <w:rFonts w:ascii="Arial" w:hAnsi="Arial" w:cs="Arial"/>
                <w:sz w:val="15"/>
                <w:szCs w:val="15"/>
              </w:rPr>
              <w:t xml:space="preserve">Gefahrenbereich räumen und absperren, Vorgesetzten informieren. Bei der Beseitigung von ausgelaufenem/verschütteten Produkt immer Schutzbrille, Handschuhe sowie bei größeren Mengen Atemschutz tragen. Mit saugfähigem unbrennbaren Material (z.B. Kieselgur, Sand) aufnehmen und entsorgen! </w:t>
            </w:r>
            <w:r>
              <w:rPr>
                <w:rFonts w:ascii="Arial" w:hAnsi="Arial" w:cs="Arial"/>
                <w:sz w:val="15"/>
                <w:szCs w:val="15"/>
              </w:rPr>
              <w:br/>
              <w:t>Produkt brennt unter normalen Umständen nicht. Im Brandfall Löschmaßnahmen auf Umgebung abstimmen. Bei Brand in der Umgebung Behälter mit Sprühwasser kühlen. Berst- und Explosionsgefahr bei starker Erwärmung! Bei Brand entstehen gefährliche Dämpfe.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sidR="00B91DE4">
              <w:rPr>
                <w:rStyle w:val="Fett"/>
                <w:rFonts w:ascii="Arial" w:hAnsi="Arial" w:cs="Arial"/>
                <w:sz w:val="15"/>
                <w:szCs w:val="15"/>
              </w:rPr>
              <w:tab/>
            </w:r>
            <w:r w:rsidR="00B91DE4">
              <w:rPr>
                <w:rStyle w:val="Fett"/>
                <w:rFonts w:ascii="Arial" w:hAnsi="Arial" w:cs="Arial"/>
                <w:sz w:val="15"/>
                <w:szCs w:val="15"/>
              </w:rPr>
              <w:tab/>
            </w:r>
            <w:r w:rsidR="00B91DE4">
              <w:rPr>
                <w:rStyle w:val="Fett"/>
                <w:rFonts w:ascii="Arial" w:hAnsi="Arial" w:cs="Arial"/>
                <w:sz w:val="15"/>
                <w:szCs w:val="15"/>
              </w:rPr>
              <w:tab/>
            </w:r>
            <w:r w:rsidR="00B91DE4">
              <w:rPr>
                <w:rStyle w:val="Fett"/>
                <w:rFonts w:ascii="Arial" w:hAnsi="Arial" w:cs="Arial"/>
                <w:sz w:val="15"/>
                <w:szCs w:val="15"/>
              </w:rPr>
              <w:tab/>
            </w:r>
            <w:r w:rsidR="00B91DE4">
              <w:rPr>
                <w:rStyle w:val="Fett"/>
                <w:rFonts w:ascii="Arial" w:hAnsi="Arial" w:cs="Arial"/>
                <w:sz w:val="15"/>
                <w:szCs w:val="15"/>
              </w:rPr>
              <w:tab/>
            </w:r>
            <w:r>
              <w:rPr>
                <w:rStyle w:val="Fett"/>
                <w:rFonts w:ascii="Arial" w:hAnsi="Arial" w:cs="Arial"/>
                <w:sz w:val="15"/>
                <w:szCs w:val="15"/>
              </w:rPr>
              <w:t xml:space="preserve">Unfalltelefon: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F0155" w:rsidRDefault="005F0155">
            <w:pPr>
              <w:rPr>
                <w:rFonts w:eastAsia="Times New Roman"/>
                <w:sz w:val="10"/>
              </w:rPr>
            </w:pPr>
          </w:p>
        </w:tc>
      </w:tr>
      <w:tr w:rsidR="005F0155" w:rsidTr="007531C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5F0155" w:rsidRDefault="005F0155">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5F0155" w:rsidRDefault="00883C00">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5F0155" w:rsidRDefault="00883C00">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5F0155" w:rsidRDefault="00883C00">
            <w:pPr>
              <w:rPr>
                <w:rFonts w:eastAsia="Times New Roman"/>
              </w:rPr>
            </w:pPr>
            <w:r>
              <w:rPr>
                <w:rFonts w:ascii="Arial" w:eastAsia="Times New Roman" w:hAnsi="Arial" w:cs="Arial"/>
                <w:b/>
                <w:bCs/>
              </w:rPr>
              <w:t xml:space="preserve">Notruf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F0155" w:rsidRDefault="005F0155">
            <w:pPr>
              <w:rPr>
                <w:rFonts w:eastAsia="Times New Roman"/>
                <w:sz w:val="10"/>
              </w:rPr>
            </w:pPr>
          </w:p>
        </w:tc>
      </w:tr>
      <w:tr w:rsidR="005F0155" w:rsidTr="007531C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5F0155" w:rsidRDefault="005F0155">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5F0155" w:rsidRDefault="00883C00">
            <w:pPr>
              <w:jc w:val="center"/>
              <w:rPr>
                <w:rFonts w:eastAsia="Times New Roman"/>
              </w:rPr>
            </w:pPr>
            <w:r>
              <w:rPr>
                <w:rFonts w:eastAsia="Times New Roman"/>
                <w:noProof/>
              </w:rPr>
              <w:drawing>
                <wp:inline distT="0" distB="0" distL="0" distR="0">
                  <wp:extent cx="714375" cy="714375"/>
                  <wp:effectExtent l="19050" t="0" r="9525" b="0"/>
                  <wp:docPr id="5" name="Bild 5"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sl.gischem.de/images/symbole/erste_hilfe.gif"/>
                          <pic:cNvPicPr>
                            <a:picLocks noChangeAspect="1" noChangeArrowheads="1"/>
                          </pic:cNvPicPr>
                        </pic:nvPicPr>
                        <pic:blipFill>
                          <a:blip r:embed="rId12" r:link="rId13"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5F0155" w:rsidRDefault="00883C00">
            <w:pPr>
              <w:pStyle w:val="StandardWeb"/>
              <w:rPr>
                <w:rFonts w:ascii="Arial" w:hAnsi="Arial" w:cs="Arial"/>
                <w:sz w:val="15"/>
                <w:szCs w:val="15"/>
              </w:rPr>
            </w:pPr>
            <w:r>
              <w:rPr>
                <w:rStyle w:val="Fett"/>
                <w:rFonts w:ascii="Arial" w:hAnsi="Arial" w:cs="Arial"/>
                <w:sz w:val="15"/>
                <w:szCs w:val="15"/>
              </w:rPr>
              <w:t xml:space="preserve">Bei jeder Erste-Hilfe-Maßnahme : </w:t>
            </w:r>
            <w:r>
              <w:rPr>
                <w:rFonts w:ascii="Arial" w:hAnsi="Arial" w:cs="Arial"/>
                <w:sz w:val="15"/>
                <w:szCs w:val="15"/>
              </w:rPr>
              <w:t>Auf Selbstschutz achten. Lebensrettende Sofortmaßnahmen, wie "Stabile Seitenlage", "Herz-Lungen-Wiederbelebung", "</w:t>
            </w:r>
            <w:proofErr w:type="spellStart"/>
            <w:r>
              <w:rPr>
                <w:rFonts w:ascii="Arial" w:hAnsi="Arial" w:cs="Arial"/>
                <w:sz w:val="15"/>
                <w:szCs w:val="15"/>
              </w:rPr>
              <w:t>Schockbekämpfung</w:t>
            </w:r>
            <w:proofErr w:type="spellEnd"/>
            <w:r>
              <w:rPr>
                <w:rFonts w:ascii="Arial" w:hAnsi="Arial" w:cs="Arial"/>
                <w:sz w:val="15"/>
                <w:szCs w:val="15"/>
              </w:rPr>
              <w:t xml:space="preserve">"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Verunreinigte Kleidung, auch Unterwäsche und Schuhe, sofort ausziehen. 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Verletzten unter Selbstschutz aus dem Gefahrenbereich bringen (Achtung: der Verletzte sollte - wenn möglich - getragen oder gefahren werden, Lagerung mit erhöhtem Oberkörper). Bei Atemnot Sauerstoff inhalieren lassen. Bei Atemstillstand künstliche Beatmung: Beatmungshilfen benutzen. Sofort ein </w:t>
            </w:r>
            <w:proofErr w:type="spellStart"/>
            <w:r>
              <w:rPr>
                <w:rFonts w:ascii="Arial" w:hAnsi="Arial" w:cs="Arial"/>
                <w:sz w:val="15"/>
                <w:szCs w:val="15"/>
              </w:rPr>
              <w:t>Kortisonspray</w:t>
            </w:r>
            <w:proofErr w:type="spellEnd"/>
            <w:r>
              <w:rPr>
                <w:rFonts w:ascii="Arial" w:hAnsi="Arial" w:cs="Arial"/>
                <w:sz w:val="15"/>
                <w:szCs w:val="15"/>
              </w:rPr>
              <w:t xml:space="preserve"> einatmen lassen. Dosierung, Art der Anwendung und weitere Behandlung nach betriebsärztlicher Anordnung. </w:t>
            </w:r>
            <w:r>
              <w:rPr>
                <w:rFonts w:ascii="Arial" w:hAnsi="Arial" w:cs="Arial"/>
                <w:sz w:val="15"/>
                <w:szCs w:val="15"/>
              </w:rPr>
              <w:br/>
            </w:r>
            <w:r w:rsidR="00B91DE4">
              <w:rPr>
                <w:rStyle w:val="Fett"/>
                <w:rFonts w:ascii="Arial" w:hAnsi="Arial" w:cs="Arial"/>
                <w:sz w:val="15"/>
                <w:szCs w:val="15"/>
              </w:rPr>
              <w:t xml:space="preserve">Nach Verschlucken: </w:t>
            </w:r>
            <w:r w:rsidR="00B91DE4" w:rsidRPr="008F0CB6">
              <w:rPr>
                <w:rFonts w:ascii="Arial" w:hAnsi="Arial" w:cs="Arial"/>
                <w:sz w:val="15"/>
                <w:szCs w:val="15"/>
              </w:rPr>
              <w:t>Sofort Mund ausspülen und reichlich Wasser nachtrinken, kein Erbrechen herbeiführen.</w:t>
            </w:r>
            <w:r w:rsidR="00B91DE4">
              <w:rPr>
                <w:rFonts w:ascii="Arial" w:hAnsi="Arial" w:cs="Arial"/>
                <w:sz w:val="15"/>
                <w:szCs w:val="15"/>
              </w:rPr>
              <w:t xml:space="preserve"> </w:t>
            </w:r>
            <w:r w:rsidR="00B91DE4" w:rsidRPr="008F0CB6">
              <w:rPr>
                <w:rFonts w:ascii="Arial" w:hAnsi="Arial" w:cs="Arial"/>
                <w:sz w:val="15"/>
                <w:szCs w:val="15"/>
              </w:rPr>
              <w:t>Bei Verschlucken starke Ätzwirkung des Mundraums und des Rachens sowie Gefahr der</w:t>
            </w:r>
            <w:r w:rsidR="00B91DE4">
              <w:rPr>
                <w:rFonts w:ascii="Arial" w:hAnsi="Arial" w:cs="Arial"/>
                <w:sz w:val="15"/>
                <w:szCs w:val="15"/>
              </w:rPr>
              <w:t xml:space="preserve"> </w:t>
            </w:r>
            <w:r w:rsidR="00B91DE4" w:rsidRPr="008F0CB6">
              <w:rPr>
                <w:rFonts w:ascii="Arial" w:hAnsi="Arial" w:cs="Arial"/>
                <w:sz w:val="15"/>
                <w:szCs w:val="15"/>
              </w:rPr>
              <w:t>Perforation der Speiseröhre und des Magens. Sofort Arzt hinzuziehen.</w:t>
            </w:r>
            <w:r w:rsidR="00B91DE4">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F0155" w:rsidRDefault="005F0155">
            <w:pPr>
              <w:rPr>
                <w:rFonts w:eastAsia="Times New Roman"/>
                <w:sz w:val="10"/>
              </w:rPr>
            </w:pPr>
          </w:p>
        </w:tc>
      </w:tr>
      <w:tr w:rsidR="005F0155" w:rsidTr="007531C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5F0155" w:rsidRDefault="005F0155">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5F0155" w:rsidRDefault="00883C00">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5F0155" w:rsidRDefault="00883C00">
            <w:pPr>
              <w:pStyle w:val="StandardWeb"/>
            </w:pPr>
            <w:r>
              <w:rPr>
                <w:rFonts w:ascii="Arial" w:hAnsi="Arial" w:cs="Arial"/>
                <w:b/>
                <w:bCs/>
                <w:color w:val="FFFFFF"/>
                <w:sz w:val="20"/>
                <w:szCs w:val="20"/>
              </w:rPr>
              <w:t>S A C H G E R E C H T E   E N T S O R G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F0155" w:rsidRDefault="005F0155">
            <w:pPr>
              <w:rPr>
                <w:rFonts w:eastAsia="Times New Roman"/>
                <w:sz w:val="10"/>
              </w:rPr>
            </w:pPr>
          </w:p>
        </w:tc>
      </w:tr>
      <w:tr w:rsidR="005F0155" w:rsidTr="007531C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5F0155" w:rsidRDefault="005F0155">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5F0155" w:rsidRDefault="00883C00">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5F0155" w:rsidRDefault="005E3CFB">
            <w:pPr>
              <w:pStyle w:val="StandardWeb"/>
              <w:rPr>
                <w:rFonts w:ascii="Arial" w:hAnsi="Arial" w:cs="Arial"/>
                <w:sz w:val="15"/>
                <w:szCs w:val="15"/>
              </w:rPr>
            </w:pPr>
            <w:r>
              <w:rPr>
                <w:rFonts w:ascii="Arial" w:hAnsi="Arial" w:cs="Arial"/>
                <w:sz w:val="15"/>
                <w:szCs w:val="15"/>
              </w:rPr>
              <w:t xml:space="preserve">Nicht in Ausguss oder Mülltonne schütten! </w:t>
            </w:r>
            <w:r w:rsidRPr="00E9055A">
              <w:rPr>
                <w:rFonts w:ascii="Arial" w:eastAsia="Times New Roman" w:hAnsi="Arial" w:cs="Arial"/>
                <w:color w:val="000000"/>
                <w:sz w:val="15"/>
                <w:szCs w:val="15"/>
              </w:rPr>
              <w:t xml:space="preserve">Kontaminierte Verpackungen sind optimal zu entleeren. Sie können nach </w:t>
            </w:r>
            <w:r w:rsidRPr="002E2093">
              <w:rPr>
                <w:rFonts w:ascii="Arial" w:eastAsia="Times New Roman" w:hAnsi="Arial" w:cs="Arial"/>
                <w:color w:val="000000"/>
                <w:sz w:val="15"/>
                <w:szCs w:val="15"/>
              </w:rPr>
              <w:t>entsprechender Reinigung einer Wiederverwertung zugeführt werden.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F0155" w:rsidRDefault="005F0155">
            <w:pPr>
              <w:rPr>
                <w:rFonts w:eastAsia="Times New Roman"/>
                <w:sz w:val="10"/>
              </w:rPr>
            </w:pPr>
          </w:p>
        </w:tc>
      </w:tr>
      <w:tr w:rsidR="005F0155" w:rsidTr="007531C9">
        <w:trPr>
          <w:trHeight w:val="90"/>
        </w:trPr>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5F0155" w:rsidRDefault="005F0155">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5F0155" w:rsidRDefault="005F0155">
            <w:pPr>
              <w:rPr>
                <w:rFonts w:eastAsia="Times New Roman"/>
                <w:sz w:val="10"/>
              </w:rPr>
            </w:pP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F0155" w:rsidRDefault="005F0155">
            <w:pPr>
              <w:rPr>
                <w:rFonts w:eastAsia="Times New Roman"/>
                <w:sz w:val="10"/>
              </w:rPr>
            </w:pPr>
          </w:p>
        </w:tc>
      </w:tr>
    </w:tbl>
    <w:p w:rsidR="005F0155" w:rsidRDefault="005F0155">
      <w:pPr>
        <w:rPr>
          <w:rFonts w:eastAsia="Times New Roman"/>
        </w:rPr>
      </w:pPr>
    </w:p>
    <w:sectPr w:rsidR="005F0155" w:rsidSect="007531C9">
      <w:pgSz w:w="11906" w:h="16838"/>
      <w:pgMar w:top="284"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rsids>
    <w:rsidRoot w:val="00905BF1"/>
    <w:rsid w:val="000B3779"/>
    <w:rsid w:val="00164B5F"/>
    <w:rsid w:val="00295D27"/>
    <w:rsid w:val="00582AB6"/>
    <w:rsid w:val="005E3CFB"/>
    <w:rsid w:val="005F0155"/>
    <w:rsid w:val="00685E42"/>
    <w:rsid w:val="00721277"/>
    <w:rsid w:val="007531C9"/>
    <w:rsid w:val="00883C00"/>
    <w:rsid w:val="00905BF1"/>
    <w:rsid w:val="00996DA4"/>
    <w:rsid w:val="00A25E1D"/>
    <w:rsid w:val="00B50FFC"/>
    <w:rsid w:val="00B91DE4"/>
    <w:rsid w:val="00B94F6B"/>
    <w:rsid w:val="00D83D48"/>
    <w:rsid w:val="00E00597"/>
    <w:rsid w:val="00E34365"/>
    <w:rsid w:val="00F1042B"/>
    <w:rsid w:val="00FE35A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0155"/>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F0155"/>
    <w:pPr>
      <w:spacing w:before="100" w:beforeAutospacing="1" w:after="100" w:afterAutospacing="1"/>
    </w:pPr>
  </w:style>
  <w:style w:type="character" w:styleId="Fett">
    <w:name w:val="Strong"/>
    <w:basedOn w:val="Absatz-Standardschriftart"/>
    <w:uiPriority w:val="22"/>
    <w:qFormat/>
    <w:rsid w:val="005F0155"/>
    <w:rPr>
      <w:b/>
      <w:bCs/>
    </w:rPr>
  </w:style>
  <w:style w:type="paragraph" w:styleId="Sprechblasentext">
    <w:name w:val="Balloon Text"/>
    <w:basedOn w:val="Standard"/>
    <w:link w:val="SprechblasentextZchn"/>
    <w:uiPriority w:val="99"/>
    <w:semiHidden/>
    <w:unhideWhenUsed/>
    <w:rsid w:val="007531C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31C9"/>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https://ssl.gischem.de/images/symbole/erste_hilfe.gif" TargetMode="External"/><Relationship Id="rId3" Type="http://schemas.openxmlformats.org/officeDocument/2006/relationships/webSettings" Target="webSettings.xml"/><Relationship Id="rId7" Type="http://schemas.openxmlformats.org/officeDocument/2006/relationships/image" Target="https://ssl.gischem.de/images/ghs100/GHS07.jpg" TargetMode="External"/><Relationship Id="rId12" Type="http://schemas.openxmlformats.org/officeDocument/2006/relationships/image" Target="media/image5.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https://ssl.gischem.de/images/symbole/handschuhe.gif" TargetMode="External"/><Relationship Id="rId5" Type="http://schemas.openxmlformats.org/officeDocument/2006/relationships/image" Target="https://ssl.gischem.de/images/ghs100/GHS05.jpg" TargetMode="External"/><Relationship Id="rId15" Type="http://schemas.openxmlformats.org/officeDocument/2006/relationships/theme" Target="theme/theme1.xm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schutzbrille.gif"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583</Words>
  <Characters>3545</Characters>
  <Application>Microsoft Office Word</Application>
  <DocSecurity>0</DocSecurity>
  <Lines>29</Lines>
  <Paragraphs>8</Paragraphs>
  <ScaleCrop>false</ScaleCrop>
  <Company>ETOL</Company>
  <LinksUpToDate>false</LinksUpToDate>
  <CharactersWithSpaces>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administrator</dc:creator>
  <cp:lastModifiedBy>stolle.elena</cp:lastModifiedBy>
  <cp:revision>2</cp:revision>
  <dcterms:created xsi:type="dcterms:W3CDTF">2017-08-03T08:22:00Z</dcterms:created>
  <dcterms:modified xsi:type="dcterms:W3CDTF">2017-08-03T08:22:00Z</dcterms:modified>
</cp:coreProperties>
</file>