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5"/>
        <w:gridCol w:w="2142"/>
        <w:gridCol w:w="1034"/>
        <w:gridCol w:w="3220"/>
        <w:gridCol w:w="2161"/>
        <w:gridCol w:w="1583"/>
        <w:gridCol w:w="492"/>
      </w:tblGrid>
      <w:tr w:rsidR="00EA6E29" w:rsidTr="00065CF3">
        <w:trPr>
          <w:trHeight w:val="217"/>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EA6E29" w:rsidRDefault="00EA6E29">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EA6E29" w:rsidRDefault="00EA6E29">
            <w:pPr>
              <w:rPr>
                <w:rFonts w:eastAsia="Times New Roman"/>
                <w:sz w:val="10"/>
              </w:rPr>
            </w:pPr>
          </w:p>
        </w:tc>
        <w:tc>
          <w:tcPr>
            <w:tcW w:w="492"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EA6E29" w:rsidRDefault="00EA6E29">
            <w:pPr>
              <w:rPr>
                <w:rFonts w:eastAsia="Times New Roman"/>
                <w:sz w:val="10"/>
              </w:rPr>
            </w:pPr>
          </w:p>
        </w:tc>
      </w:tr>
      <w:tr w:rsidR="00EA6E29"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EA6E29" w:rsidRDefault="006201D4">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EA6E29" w:rsidRDefault="006201D4" w:rsidP="008540E1">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sidR="008540E1">
              <w:rPr>
                <w:rFonts w:ascii="Arial" w:eastAsia="Times New Roman" w:hAnsi="Arial" w:cs="Arial"/>
                <w:b/>
                <w:bCs/>
                <w:sz w:val="15"/>
                <w:szCs w:val="15"/>
              </w:rPr>
              <w:t>06.06.2018</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sz w:val="10"/>
              </w:rPr>
            </w:pPr>
          </w:p>
        </w:tc>
      </w:tr>
      <w:tr w:rsidR="00EA6E29"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EA6E29" w:rsidRDefault="006201D4">
            <w:pPr>
              <w:jc w:val="center"/>
              <w:rPr>
                <w:rFonts w:eastAsia="Times New Roman"/>
              </w:rPr>
            </w:pPr>
            <w:r>
              <w:rPr>
                <w:rFonts w:ascii="Arial" w:eastAsia="Times New Roman" w:hAnsi="Arial" w:cs="Arial"/>
                <w:sz w:val="20"/>
                <w:szCs w:val="20"/>
              </w:rPr>
              <w:t xml:space="preserve">gilt für: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sz w:val="10"/>
              </w:rPr>
            </w:pPr>
          </w:p>
        </w:tc>
      </w:tr>
      <w:tr w:rsidR="00EA6E29"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EA6E29" w:rsidRDefault="006201D4">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sz w:val="10"/>
              </w:rPr>
            </w:pPr>
          </w:p>
        </w:tc>
      </w:tr>
      <w:tr w:rsidR="00EA6E29"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EA6E29" w:rsidRDefault="006201D4" w:rsidP="006D52D3">
            <w:pPr>
              <w:pStyle w:val="StandardWeb"/>
              <w:jc w:val="center"/>
            </w:pPr>
            <w:r>
              <w:rPr>
                <w:rFonts w:ascii="Arial" w:hAnsi="Arial" w:cs="Arial"/>
                <w:b/>
                <w:bCs/>
              </w:rPr>
              <w:t xml:space="preserve">etolit </w:t>
            </w:r>
            <w:r w:rsidR="006D52D3">
              <w:rPr>
                <w:rFonts w:ascii="Arial" w:hAnsi="Arial" w:cs="Arial"/>
                <w:b/>
                <w:bCs/>
              </w:rPr>
              <w:t>green Flüssigreiniger</w:t>
            </w:r>
            <w:r>
              <w:t xml:space="preserve"> </w:t>
            </w:r>
            <w:r>
              <w:rPr>
                <w:rFonts w:ascii="Arial" w:hAnsi="Arial" w:cs="Arial"/>
                <w:sz w:val="15"/>
                <w:szCs w:val="15"/>
              </w:rPr>
              <w:br/>
            </w:r>
            <w:r w:rsidR="00B41774">
              <w:rPr>
                <w:rFonts w:ascii="Arial" w:hAnsi="Arial" w:cs="Arial"/>
                <w:sz w:val="15"/>
                <w:szCs w:val="15"/>
              </w:rPr>
              <w:t>Reiniger für Geschirrspülmaschinen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sz w:val="10"/>
              </w:rPr>
            </w:pPr>
          </w:p>
        </w:tc>
      </w:tr>
      <w:tr w:rsidR="00EA6E29"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EA6E29"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EA6E29" w:rsidRDefault="006201D4">
            <w:pPr>
              <w:pStyle w:val="StandardWeb"/>
            </w:pPr>
            <w:r>
              <w:rPr>
                <w:rFonts w:ascii="Arial" w:hAnsi="Arial" w:cs="Arial"/>
                <w:b/>
                <w:bCs/>
                <w:color w:val="FFFFFF"/>
                <w:sz w:val="20"/>
                <w:szCs w:val="20"/>
              </w:rPr>
              <w:t>G E F A H R E N   F Ü R   M E N S C H   U N D   U M W E L T</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sz w:val="10"/>
              </w:rPr>
            </w:pPr>
          </w:p>
        </w:tc>
      </w:tr>
      <w:tr w:rsidR="00EA6E29"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EA6E29" w:rsidRDefault="006201D4">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EA6E29" w:rsidRDefault="006201D4">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A6E29" w:rsidRDefault="006201D4">
            <w:pPr>
              <w:pStyle w:val="StandardWeb"/>
              <w:rPr>
                <w:rFonts w:ascii="Arial" w:hAnsi="Arial" w:cs="Arial"/>
                <w:sz w:val="15"/>
                <w:szCs w:val="15"/>
              </w:rPr>
            </w:pPr>
            <w:r>
              <w:rPr>
                <w:rFonts w:ascii="Arial" w:hAnsi="Arial" w:cs="Arial"/>
                <w:sz w:val="15"/>
                <w:szCs w:val="15"/>
              </w:rPr>
              <w:t>Kann gegenüber Metallen korrosiv sein. (H290)</w:t>
            </w:r>
            <w:r>
              <w:rPr>
                <w:rFonts w:ascii="Arial" w:hAnsi="Arial" w:cs="Arial"/>
                <w:sz w:val="15"/>
                <w:szCs w:val="15"/>
              </w:rPr>
              <w:br/>
              <w:t>Verursacht schwere Verätzungen der Haut und schwere Augenschäden. (H314)</w:t>
            </w:r>
            <w:r w:rsidR="008540E1">
              <w:rPr>
                <w:rFonts w:ascii="Arial" w:hAnsi="Arial" w:cs="Arial"/>
                <w:sz w:val="15"/>
                <w:szCs w:val="15"/>
              </w:rPr>
              <w:br/>
              <w:t>Verursacht schwere Augenschäden (H318)</w:t>
            </w:r>
          </w:p>
          <w:p w:rsidR="00EA6E29" w:rsidRDefault="006201D4">
            <w:pPr>
              <w:pStyle w:val="StandardWeb"/>
              <w:rPr>
                <w:rFonts w:ascii="Arial" w:hAnsi="Arial" w:cs="Arial"/>
                <w:sz w:val="15"/>
                <w:szCs w:val="15"/>
              </w:rPr>
            </w:pPr>
            <w:r>
              <w:rPr>
                <w:rFonts w:ascii="Arial" w:hAnsi="Arial" w:cs="Arial"/>
                <w:sz w:val="15"/>
                <w:szCs w:val="15"/>
              </w:rPr>
              <w:t>Gefahr des Erblindens durch Verätzungen am Auge!</w:t>
            </w:r>
          </w:p>
          <w:p w:rsidR="00F001CA" w:rsidRDefault="00F001CA" w:rsidP="00F001CA">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t>
            </w:r>
            <w:r w:rsidRPr="00D94D1F">
              <w:rPr>
                <w:rFonts w:ascii="Arial" w:hAnsi="Arial" w:cs="Arial"/>
                <w:sz w:val="15"/>
                <w:szCs w:val="15"/>
              </w:rPr>
              <w:t>Wasserstoffgasbildung beim Kontakt mit Leichtmetallen</w:t>
            </w:r>
          </w:p>
          <w:p w:rsidR="00EA6E29" w:rsidRDefault="006201D4">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sz w:val="10"/>
              </w:rPr>
            </w:pPr>
          </w:p>
        </w:tc>
      </w:tr>
      <w:tr w:rsidR="00EA6E29"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EA6E29"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EA6E29" w:rsidRDefault="006201D4">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sz w:val="10"/>
              </w:rPr>
            </w:pPr>
          </w:p>
        </w:tc>
      </w:tr>
      <w:tr w:rsidR="00EA6E29"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EA6E29" w:rsidRDefault="006201D4">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A6E29" w:rsidRDefault="006201D4" w:rsidP="00624B12">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Beim Auflösen oder Verdünnen immer zuerst das Wasser und dann das Produkt zugeben. Temperatur kontrollieren!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sz w:val="10"/>
              </w:rPr>
            </w:pPr>
          </w:p>
        </w:tc>
      </w:tr>
      <w:tr w:rsidR="00EA6E29"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EA6E29" w:rsidRDefault="006201D4">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EA6E29" w:rsidRDefault="006201D4">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EA6E29" w:rsidRDefault="006201D4">
            <w:pPr>
              <w:rPr>
                <w:rFonts w:eastAsia="Times New Roman"/>
              </w:rPr>
            </w:pPr>
            <w:r>
              <w:rPr>
                <w:rFonts w:ascii="Arial" w:eastAsia="Times New Roman" w:hAnsi="Arial" w:cs="Arial"/>
                <w:b/>
                <w:bCs/>
              </w:rPr>
              <w:t xml:space="preserve">Feuerwehr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sz w:val="10"/>
              </w:rPr>
            </w:pPr>
          </w:p>
        </w:tc>
      </w:tr>
      <w:tr w:rsidR="00EA6E29"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EA6E29"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A6E29" w:rsidRDefault="006201D4" w:rsidP="00624B12">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Mit saugfähigem unbrennbaren Material (z.B. Kieselgur, Sand) aufnehmen und entsorgen! </w:t>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sz w:val="10"/>
              </w:rPr>
            </w:pPr>
          </w:p>
        </w:tc>
      </w:tr>
      <w:tr w:rsidR="00EA6E29"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EA6E29" w:rsidRDefault="006201D4">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EA6E29" w:rsidRDefault="006201D4">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EA6E29" w:rsidRDefault="006201D4">
            <w:pPr>
              <w:rPr>
                <w:rFonts w:eastAsia="Times New Roman"/>
              </w:rPr>
            </w:pPr>
            <w:r>
              <w:rPr>
                <w:rFonts w:ascii="Arial" w:eastAsia="Times New Roman" w:hAnsi="Arial" w:cs="Arial"/>
                <w:b/>
                <w:bCs/>
              </w:rPr>
              <w:t xml:space="preserve">Notruf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sz w:val="10"/>
              </w:rPr>
            </w:pPr>
          </w:p>
        </w:tc>
      </w:tr>
      <w:tr w:rsidR="00EA6E29"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EA6E29" w:rsidRDefault="006201D4">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A6E29" w:rsidRDefault="006201D4">
            <w:pPr>
              <w:pStyle w:val="StandardWeb"/>
              <w:rPr>
                <w:rFonts w:ascii="Arial" w:hAnsi="Arial" w:cs="Arial"/>
                <w:sz w:val="15"/>
                <w:szCs w:val="15"/>
              </w:rPr>
            </w:pPr>
            <w:r>
              <w:rPr>
                <w:rStyle w:val="Fett"/>
                <w:rFonts w:ascii="Arial" w:hAnsi="Arial" w:cs="Arial"/>
                <w:sz w:val="15"/>
                <w:szCs w:val="15"/>
              </w:rPr>
              <w:t>Bei jeder Erste-Hilfe-</w:t>
            </w:r>
            <w:proofErr w:type="gramStart"/>
            <w:r>
              <w:rPr>
                <w:rStyle w:val="Fett"/>
                <w:rFonts w:ascii="Arial" w:hAnsi="Arial" w:cs="Arial"/>
                <w:sz w:val="15"/>
                <w:szCs w:val="15"/>
              </w:rPr>
              <w:t>Maßnahme :</w:t>
            </w:r>
            <w:proofErr w:type="gramEnd"/>
            <w:r>
              <w:rPr>
                <w:rStyle w:val="Fett"/>
                <w:rFonts w:ascii="Arial" w:hAnsi="Arial" w:cs="Arial"/>
                <w:sz w:val="15"/>
                <w:szCs w:val="15"/>
              </w:rPr>
              <w:t xml:space="preserve">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sidR="00624B12">
              <w:rPr>
                <w:rStyle w:val="Fett"/>
                <w:rFonts w:ascii="Arial" w:hAnsi="Arial" w:cs="Arial"/>
                <w:sz w:val="15"/>
                <w:szCs w:val="15"/>
              </w:rPr>
              <w:t xml:space="preserve">Nach Verschlucken: </w:t>
            </w:r>
            <w:r w:rsidR="00624B12" w:rsidRPr="008F0CB6">
              <w:rPr>
                <w:rFonts w:ascii="Arial" w:hAnsi="Arial" w:cs="Arial"/>
                <w:sz w:val="15"/>
                <w:szCs w:val="15"/>
              </w:rPr>
              <w:t>Sofort Mund ausspülen und reichlich Wasser nachtrinken, kein Erbrechen herbeiführen.</w:t>
            </w:r>
            <w:r w:rsidR="00624B12">
              <w:rPr>
                <w:rFonts w:ascii="Arial" w:hAnsi="Arial" w:cs="Arial"/>
                <w:sz w:val="15"/>
                <w:szCs w:val="15"/>
              </w:rPr>
              <w:t xml:space="preserve"> </w:t>
            </w:r>
            <w:r w:rsidR="00624B12" w:rsidRPr="008F0CB6">
              <w:rPr>
                <w:rFonts w:ascii="Arial" w:hAnsi="Arial" w:cs="Arial"/>
                <w:sz w:val="15"/>
                <w:szCs w:val="15"/>
              </w:rPr>
              <w:t>Bei Verschlucken starke Ätzwirkung des Mundraums und des Rachens sowie Gefahr der</w:t>
            </w:r>
            <w:r w:rsidR="00624B12">
              <w:rPr>
                <w:rFonts w:ascii="Arial" w:hAnsi="Arial" w:cs="Arial"/>
                <w:sz w:val="15"/>
                <w:szCs w:val="15"/>
              </w:rPr>
              <w:t xml:space="preserve"> </w:t>
            </w:r>
            <w:r w:rsidR="00624B12" w:rsidRPr="008F0CB6">
              <w:rPr>
                <w:rFonts w:ascii="Arial" w:hAnsi="Arial" w:cs="Arial"/>
                <w:sz w:val="15"/>
                <w:szCs w:val="15"/>
              </w:rPr>
              <w:t>Perforation der Speiseröhre und des Magens. Sofort Arzt hinzuziehen.</w:t>
            </w:r>
            <w:r w:rsidR="00624B12">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sz w:val="10"/>
              </w:rPr>
            </w:pPr>
          </w:p>
        </w:tc>
      </w:tr>
      <w:tr w:rsidR="00EA6E29"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EA6E29"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EA6E29" w:rsidRDefault="006201D4">
            <w:pPr>
              <w:pStyle w:val="StandardWeb"/>
            </w:pPr>
            <w:r>
              <w:rPr>
                <w:rFonts w:ascii="Arial" w:hAnsi="Arial" w:cs="Arial"/>
                <w:b/>
                <w:bCs/>
                <w:color w:val="FFFFFF"/>
                <w:sz w:val="20"/>
                <w:szCs w:val="20"/>
              </w:rPr>
              <w:t>S A C H G E R E C H T E   E N T S O R G U N G</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sz w:val="10"/>
              </w:rPr>
            </w:pPr>
          </w:p>
        </w:tc>
      </w:tr>
      <w:tr w:rsidR="00EA6E29"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EA6E29"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A6E29" w:rsidRDefault="00195BA1">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sz w:val="10"/>
              </w:rPr>
            </w:pPr>
          </w:p>
        </w:tc>
      </w:tr>
      <w:tr w:rsidR="00EA6E29" w:rsidTr="00065CF3">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EA6E29" w:rsidRDefault="00EA6E29">
            <w:pPr>
              <w:rPr>
                <w:rFonts w:eastAsia="Times New Roman"/>
                <w:sz w:val="10"/>
              </w:rPr>
            </w:pP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sz w:val="10"/>
              </w:rPr>
            </w:pPr>
          </w:p>
        </w:tc>
      </w:tr>
    </w:tbl>
    <w:p w:rsidR="00EA6E29" w:rsidRDefault="00EA6E29">
      <w:pPr>
        <w:rPr>
          <w:rFonts w:eastAsia="Times New Roman"/>
        </w:rPr>
      </w:pPr>
    </w:p>
    <w:sectPr w:rsidR="00EA6E29" w:rsidSect="00065CF3">
      <w:pgSz w:w="11906" w:h="16838"/>
      <w:pgMar w:top="426"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DB5D93"/>
    <w:rsid w:val="00065CF3"/>
    <w:rsid w:val="000E37DF"/>
    <w:rsid w:val="00132AA1"/>
    <w:rsid w:val="001942C3"/>
    <w:rsid w:val="00195BA1"/>
    <w:rsid w:val="00322E0B"/>
    <w:rsid w:val="003E1028"/>
    <w:rsid w:val="006201D4"/>
    <w:rsid w:val="00624B12"/>
    <w:rsid w:val="006C3D11"/>
    <w:rsid w:val="006D52D3"/>
    <w:rsid w:val="007505F3"/>
    <w:rsid w:val="00826ABE"/>
    <w:rsid w:val="008540E1"/>
    <w:rsid w:val="00AD1F7F"/>
    <w:rsid w:val="00B41774"/>
    <w:rsid w:val="00DB5D93"/>
    <w:rsid w:val="00EA6E29"/>
    <w:rsid w:val="00F001C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6E29"/>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A6E29"/>
    <w:pPr>
      <w:spacing w:before="100" w:beforeAutospacing="1" w:after="100" w:afterAutospacing="1"/>
    </w:pPr>
  </w:style>
  <w:style w:type="character" w:styleId="Fett">
    <w:name w:val="Strong"/>
    <w:basedOn w:val="Absatz-Standardschriftart"/>
    <w:uiPriority w:val="22"/>
    <w:qFormat/>
    <w:rsid w:val="00EA6E29"/>
    <w:rPr>
      <w:b/>
      <w:bCs/>
    </w:rPr>
  </w:style>
  <w:style w:type="paragraph" w:styleId="Sprechblasentext">
    <w:name w:val="Balloon Text"/>
    <w:basedOn w:val="Standard"/>
    <w:link w:val="SprechblasentextZchn"/>
    <w:uiPriority w:val="99"/>
    <w:semiHidden/>
    <w:unhideWhenUsed/>
    <w:rsid w:val="00065C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CF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3576</Characters>
  <Application>Microsoft Office Word</Application>
  <DocSecurity>0</DocSecurity>
  <Lines>29</Lines>
  <Paragraphs>8</Paragraphs>
  <ScaleCrop>false</ScaleCrop>
  <Company>ETOL</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riehle.Joachim</cp:lastModifiedBy>
  <cp:revision>10</cp:revision>
  <dcterms:created xsi:type="dcterms:W3CDTF">2015-03-24T07:58:00Z</dcterms:created>
  <dcterms:modified xsi:type="dcterms:W3CDTF">2018-06-06T13:01:00Z</dcterms:modified>
</cp:coreProperties>
</file>